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C65D9A" w:rsidRDefault="00E90798" w:rsidP="00FD76BA">
      <w:pPr>
        <w:spacing w:line="240" w:lineRule="auto"/>
        <w:contextualSpacing/>
        <w:jc w:val="both"/>
        <w:rPr>
          <w:rFonts w:ascii="Gill Sans MT" w:hAnsi="Gill Sans MT"/>
          <w:b/>
          <w:sz w:val="20"/>
          <w:szCs w:val="20"/>
        </w:rPr>
      </w:pPr>
    </w:p>
    <w:p w:rsidR="00E90798" w:rsidRPr="00C65D9A" w:rsidRDefault="007F6952" w:rsidP="00FD76BA">
      <w:pPr>
        <w:spacing w:line="240" w:lineRule="auto"/>
        <w:contextualSpacing/>
        <w:jc w:val="both"/>
        <w:rPr>
          <w:rFonts w:ascii="Gill Sans MT" w:hAnsi="Gill Sans MT"/>
          <w:b/>
          <w:sz w:val="20"/>
          <w:szCs w:val="20"/>
        </w:rPr>
      </w:pPr>
      <w:r w:rsidRPr="00C65D9A">
        <w:rPr>
          <w:rFonts w:ascii="Gill Sans MT" w:hAnsi="Gill Sans MT"/>
          <w:b/>
          <w:sz w:val="20"/>
          <w:szCs w:val="20"/>
        </w:rPr>
        <w:t xml:space="preserve">                    </w:t>
      </w:r>
    </w:p>
    <w:p w:rsidR="00C65D9A" w:rsidRDefault="00E90798" w:rsidP="00FD76BA">
      <w:pPr>
        <w:spacing w:line="240" w:lineRule="auto"/>
        <w:contextualSpacing/>
        <w:jc w:val="right"/>
        <w:rPr>
          <w:rFonts w:ascii="Gill Sans MT" w:hAnsi="Gill Sans MT"/>
          <w:b/>
          <w:bCs/>
          <w:i/>
          <w:iCs/>
          <w:sz w:val="20"/>
          <w:szCs w:val="20"/>
        </w:rPr>
      </w:pPr>
      <w:r w:rsidRPr="00C65D9A">
        <w:rPr>
          <w:rFonts w:ascii="Gill Sans MT" w:hAnsi="Gill Sans MT"/>
          <w:b/>
          <w:sz w:val="20"/>
          <w:szCs w:val="20"/>
        </w:rPr>
        <w:tab/>
      </w:r>
      <w:r w:rsidR="00FD76BA">
        <w:rPr>
          <w:rFonts w:ascii="Gill Sans MT" w:hAnsi="Gill Sans MT"/>
          <w:b/>
          <w:sz w:val="20"/>
          <w:szCs w:val="20"/>
        </w:rPr>
        <w:tab/>
      </w:r>
      <w:r w:rsidR="00FD76BA">
        <w:rPr>
          <w:rFonts w:ascii="Gill Sans MT" w:hAnsi="Gill Sans MT"/>
          <w:b/>
          <w:sz w:val="20"/>
          <w:szCs w:val="20"/>
        </w:rPr>
        <w:tab/>
      </w:r>
      <w:r w:rsidR="00FD76BA">
        <w:rPr>
          <w:rFonts w:ascii="Gill Sans MT" w:hAnsi="Gill Sans MT"/>
          <w:b/>
          <w:sz w:val="20"/>
          <w:szCs w:val="20"/>
        </w:rPr>
        <w:tab/>
      </w:r>
      <w:r w:rsidR="00FD76BA">
        <w:rPr>
          <w:rFonts w:ascii="Gill Sans MT" w:hAnsi="Gill Sans MT"/>
          <w:b/>
          <w:sz w:val="20"/>
          <w:szCs w:val="20"/>
        </w:rPr>
        <w:tab/>
      </w:r>
      <w:r w:rsidR="00FD76BA">
        <w:rPr>
          <w:rFonts w:ascii="Gill Sans MT" w:hAnsi="Gill Sans MT"/>
          <w:b/>
          <w:sz w:val="20"/>
          <w:szCs w:val="20"/>
        </w:rPr>
        <w:tab/>
      </w:r>
      <w:r w:rsidR="00FD76BA">
        <w:rPr>
          <w:rFonts w:ascii="Gill Sans MT" w:hAnsi="Gill Sans MT"/>
          <w:b/>
          <w:sz w:val="20"/>
          <w:szCs w:val="20"/>
        </w:rPr>
        <w:tab/>
      </w:r>
      <w:r w:rsidR="00FD76BA">
        <w:rPr>
          <w:rFonts w:ascii="Gill Sans MT" w:hAnsi="Gill Sans MT"/>
          <w:b/>
          <w:sz w:val="20"/>
          <w:szCs w:val="20"/>
        </w:rPr>
        <w:tab/>
      </w:r>
      <w:r w:rsidR="00FD76BA">
        <w:rPr>
          <w:rFonts w:ascii="Gill Sans MT" w:hAnsi="Gill Sans MT"/>
          <w:b/>
          <w:sz w:val="20"/>
          <w:szCs w:val="20"/>
        </w:rPr>
        <w:tab/>
      </w:r>
      <w:r w:rsidR="00FD76BA">
        <w:rPr>
          <w:rFonts w:ascii="Gill Sans MT" w:hAnsi="Gill Sans MT"/>
          <w:b/>
          <w:sz w:val="20"/>
          <w:szCs w:val="20"/>
        </w:rPr>
        <w:tab/>
        <w:t>7. 10. 2024</w:t>
      </w:r>
      <w:r w:rsidRPr="00C65D9A">
        <w:rPr>
          <w:rFonts w:ascii="Gill Sans MT" w:hAnsi="Gill Sans MT"/>
          <w:b/>
          <w:sz w:val="20"/>
          <w:szCs w:val="20"/>
        </w:rPr>
        <w:t xml:space="preserve">                       </w:t>
      </w:r>
      <w:r w:rsidRPr="00C65D9A">
        <w:rPr>
          <w:rFonts w:ascii="Gill Sans MT" w:hAnsi="Gill Sans MT"/>
          <w:b/>
          <w:sz w:val="20"/>
          <w:szCs w:val="20"/>
        </w:rPr>
        <w:tab/>
      </w:r>
      <w:r w:rsidRPr="00C65D9A">
        <w:rPr>
          <w:rFonts w:ascii="Gill Sans MT" w:hAnsi="Gill Sans MT"/>
          <w:b/>
          <w:sz w:val="20"/>
          <w:szCs w:val="20"/>
        </w:rPr>
        <w:tab/>
      </w:r>
      <w:r w:rsidRPr="00C65D9A">
        <w:rPr>
          <w:rFonts w:ascii="Gill Sans MT" w:hAnsi="Gill Sans MT"/>
          <w:b/>
          <w:sz w:val="20"/>
          <w:szCs w:val="20"/>
        </w:rPr>
        <w:tab/>
      </w:r>
      <w:r w:rsidRPr="00C65D9A">
        <w:rPr>
          <w:rFonts w:ascii="Gill Sans MT" w:hAnsi="Gill Sans MT"/>
          <w:b/>
          <w:sz w:val="20"/>
          <w:szCs w:val="20"/>
        </w:rPr>
        <w:tab/>
      </w:r>
      <w:r w:rsidRPr="00C65D9A">
        <w:rPr>
          <w:rFonts w:ascii="Gill Sans MT" w:hAnsi="Gill Sans MT"/>
          <w:b/>
          <w:sz w:val="20"/>
          <w:szCs w:val="20"/>
        </w:rPr>
        <w:tab/>
      </w:r>
      <w:r w:rsidRPr="00C65D9A">
        <w:rPr>
          <w:rFonts w:ascii="Gill Sans MT" w:hAnsi="Gill Sans MT"/>
          <w:b/>
          <w:sz w:val="20"/>
          <w:szCs w:val="20"/>
        </w:rPr>
        <w:tab/>
      </w:r>
    </w:p>
    <w:p w:rsidR="00FD76BA" w:rsidRDefault="00FD76BA" w:rsidP="00FD76BA">
      <w:pPr>
        <w:spacing w:line="240" w:lineRule="auto"/>
        <w:contextualSpacing/>
        <w:jc w:val="both"/>
        <w:rPr>
          <w:rFonts w:ascii="Gill Sans MT" w:hAnsi="Gill Sans MT"/>
          <w:b/>
          <w:bCs/>
          <w:i/>
          <w:iCs/>
          <w:sz w:val="20"/>
          <w:szCs w:val="20"/>
        </w:rPr>
      </w:pPr>
      <w:r>
        <w:rPr>
          <w:rFonts w:ascii="Gill Sans MT" w:hAnsi="Gill Sans MT"/>
          <w:b/>
          <w:bCs/>
          <w:i/>
          <w:iCs/>
          <w:sz w:val="20"/>
          <w:szCs w:val="20"/>
        </w:rPr>
        <w:t>PLOŠTINA OBLÍBENOU TURISTICKOU DESTINACÍ</w:t>
      </w:r>
    </w:p>
    <w:p w:rsidR="00FD76BA" w:rsidRDefault="00FD76BA" w:rsidP="00FD76BA">
      <w:pPr>
        <w:spacing w:line="240" w:lineRule="auto"/>
        <w:contextualSpacing/>
        <w:jc w:val="both"/>
        <w:rPr>
          <w:rFonts w:ascii="Gill Sans MT" w:hAnsi="Gill Sans MT"/>
          <w:b/>
          <w:bCs/>
          <w:i/>
          <w:iCs/>
          <w:sz w:val="20"/>
          <w:szCs w:val="20"/>
        </w:rPr>
      </w:pPr>
    </w:p>
    <w:p w:rsidR="00FD76BA" w:rsidRPr="00FD76BA" w:rsidRDefault="00FD76BA" w:rsidP="00FD76BA">
      <w:pPr>
        <w:spacing w:line="240" w:lineRule="auto"/>
        <w:contextualSpacing/>
        <w:rPr>
          <w:b/>
        </w:rPr>
      </w:pPr>
      <w:r w:rsidRPr="00FD76BA">
        <w:rPr>
          <w:b/>
        </w:rPr>
        <w:t>Zhruba padesát návštěvníků denně navštívilo během letošní sezony (2024) nové expozice na Ploštině, celková návštěvnost byla 9 736 lidí. V loňské sezoně (2023), která byla historicky první v pořadí, jich bylo 9 570.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  <w:r>
        <w:t xml:space="preserve">Expozice na Ploštině spravuje zlínské Muzeum jihovýchodní Moravy. „Vysoký zájem návštěvníků je určitě pozitivní a fakt že se ho podařilo udržet i ve druhé sezoně po otevření, je dobrý výsledek,“ zmínil ředitel muzea Pavel Hrubec. „Stejně tak </w:t>
      </w:r>
      <w:r>
        <w:t>nás těší</w:t>
      </w:r>
      <w:r>
        <w:t xml:space="preserve"> velký zájem škol. To</w:t>
      </w:r>
      <w:r>
        <w:t>,</w:t>
      </w:r>
      <w:r>
        <w:t xml:space="preserve"> že se nám podařilo rozvinout zájem o naše edukační programy, považuji za velmi důležité.“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  <w:r>
        <w:t>V případě turistických cílů má zásadní vliv počasí. Opakující se bouřky a silný vítr během léta cestám do Vizovických vrchů příliš nepřály a například během zářijových povodní se návštěvnost počítala v jednotkách osob. Naopak třeba slunečný prodloužený víkend na konci října, který sezonu uzavíral, zlákal k návštěvě expozic na Ploštině bezmála 400 lidí.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  <w:r>
        <w:t xml:space="preserve">Reakce návštěvníků jsou pozitivní. „Chválí technické zpracování expozic i obsahovou stránku. Často zmiňují, že je ´dostaly´ výpovědi pamětníků,“ říká </w:t>
      </w:r>
      <w:r>
        <w:t xml:space="preserve">Radka </w:t>
      </w:r>
      <w:r>
        <w:t>Brtišová. Dobré ohlasy má i ukázka bydlení na Ploštině, které mnoho návštěvníků pamatuje nebo zná alespoň z vyprávění či fotografií. „Reakce typu ´to měla babička´ slyšíme často. Lidem je to</w:t>
      </w:r>
      <w:r>
        <w:t xml:space="preserve"> prostředí</w:t>
      </w:r>
      <w:r>
        <w:t xml:space="preserve"> blízké,“ potvrzuje</w:t>
      </w:r>
      <w:r>
        <w:t xml:space="preserve"> vedoucí Ploštiny</w:t>
      </w:r>
      <w:r>
        <w:t>.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  <w:r>
        <w:t xml:space="preserve">Kromě veřejnosti cílí expozice také na školy. Letos se tady konalo 26 </w:t>
      </w:r>
      <w:r w:rsidRPr="00F348B6">
        <w:rPr>
          <w:b/>
        </w:rPr>
        <w:t>edukačních programů</w:t>
      </w:r>
      <w:r>
        <w:t xml:space="preserve">, což znamená zhruba 1 200 školáků. Expozici samotnou pak vidělo dalších asi 1 400 žáků. Zájem škol trvá, v současné době už </w:t>
      </w:r>
      <w:r>
        <w:t xml:space="preserve">se </w:t>
      </w:r>
      <w:r>
        <w:t>plní kalendář edukačních programů na příští rok.</w:t>
      </w:r>
      <w:r w:rsidR="00F348B6">
        <w:t xml:space="preserve"> </w:t>
      </w:r>
      <w:r>
        <w:t xml:space="preserve">I když expozice ukončily letošní provoz, je pro skupiny (cca 10 osob) možné je </w:t>
      </w:r>
      <w:r w:rsidR="00F348B6">
        <w:t xml:space="preserve">ve všední dny </w:t>
      </w:r>
      <w:r>
        <w:t xml:space="preserve">po domluvě s pracovníky muzea navštívit. </w:t>
      </w:r>
    </w:p>
    <w:p w:rsidR="00F348B6" w:rsidRDefault="00F348B6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  <w:r>
        <w:t xml:space="preserve">Během zimy </w:t>
      </w:r>
      <w:r w:rsidR="00F348B6">
        <w:t>dojde</w:t>
      </w:r>
      <w:r>
        <w:t xml:space="preserve"> </w:t>
      </w:r>
      <w:r w:rsidR="00F348B6">
        <w:t xml:space="preserve">například </w:t>
      </w:r>
      <w:r>
        <w:t xml:space="preserve">na základě </w:t>
      </w:r>
      <w:r w:rsidR="00F348B6">
        <w:t>zpětné vazby od</w:t>
      </w:r>
      <w:r>
        <w:t xml:space="preserve"> </w:t>
      </w:r>
      <w:r w:rsidR="00F348B6">
        <w:t xml:space="preserve">některých </w:t>
      </w:r>
      <w:r>
        <w:t>návštěvníků</w:t>
      </w:r>
      <w:r w:rsidR="00F348B6">
        <w:t xml:space="preserve"> k drobným</w:t>
      </w:r>
      <w:r>
        <w:t xml:space="preserve"> změn</w:t>
      </w:r>
      <w:r w:rsidR="00F348B6">
        <w:t xml:space="preserve">ám v </w:t>
      </w:r>
      <w:r>
        <w:t>dokumentární</w:t>
      </w:r>
      <w:r w:rsidR="00F348B6">
        <w:t>m</w:t>
      </w:r>
      <w:r>
        <w:t xml:space="preserve"> film</w:t>
      </w:r>
      <w:r w:rsidR="00F348B6">
        <w:t>u v hlavní expozici</w:t>
      </w:r>
      <w:r>
        <w:t>, který mapuje dění v osudný den 19. dubna 1945.</w:t>
      </w:r>
      <w:r w:rsidR="00F348B6">
        <w:t xml:space="preserve"> Ústřední informace by tak měla být přehlednější a srozumitelnější. </w:t>
      </w:r>
      <w:r>
        <w:t xml:space="preserve"> </w:t>
      </w:r>
      <w:r w:rsidR="00F348B6">
        <w:t>Pracovníci NKP Ploština a zlínského muzea v současnosti postupně digitalizují</w:t>
      </w:r>
      <w:r>
        <w:t xml:space="preserve"> a zpracovává </w:t>
      </w:r>
      <w:r w:rsidRPr="00F348B6">
        <w:rPr>
          <w:b/>
        </w:rPr>
        <w:t>archiv</w:t>
      </w:r>
      <w:r>
        <w:t xml:space="preserve"> </w:t>
      </w:r>
      <w:r w:rsidRPr="00F348B6">
        <w:rPr>
          <w:b/>
        </w:rPr>
        <w:t xml:space="preserve">Rudolfa </w:t>
      </w:r>
      <w:proofErr w:type="spellStart"/>
      <w:r w:rsidRPr="00F348B6">
        <w:rPr>
          <w:b/>
        </w:rPr>
        <w:t>Lenharda</w:t>
      </w:r>
      <w:proofErr w:type="spellEnd"/>
      <w:r>
        <w:t xml:space="preserve">, účastníka partyzánského hnutí a člena protikomunistické odbojové skupiny Světlana, jenž se aktivně zasadil o poválečné znovuvybudování Ploštiny a zaopatření tamních obyvatel. Po otevření nové expozice </w:t>
      </w:r>
      <w:r w:rsidR="00F348B6">
        <w:t>archív</w:t>
      </w:r>
      <w:r>
        <w:t xml:space="preserve"> muzeu věnovala rodina.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  <w:r>
        <w:t xml:space="preserve">Intenzivně se také pracuje </w:t>
      </w:r>
      <w:r w:rsidRPr="00F348B6">
        <w:rPr>
          <w:b/>
        </w:rPr>
        <w:t>na plánu akcí pro příští rok</w:t>
      </w:r>
      <w:r>
        <w:t>, který přinese 80. výročí</w:t>
      </w:r>
      <w:r w:rsidR="00F348B6">
        <w:t xml:space="preserve"> konce 2. světové války i</w:t>
      </w:r>
      <w:r>
        <w:t xml:space="preserve"> vypálení </w:t>
      </w:r>
      <w:proofErr w:type="spellStart"/>
      <w:r>
        <w:t>pasekářské</w:t>
      </w:r>
      <w:proofErr w:type="spellEnd"/>
      <w:r>
        <w:t xml:space="preserve"> osady Ploština. Dopředu </w:t>
      </w:r>
      <w:r w:rsidR="00F348B6">
        <w:t>lze</w:t>
      </w:r>
      <w:r>
        <w:t xml:space="preserve"> prozradit třeba </w:t>
      </w:r>
      <w:r w:rsidR="00F348B6">
        <w:t>březnovou mezinárodní konferenci</w:t>
      </w:r>
      <w:r>
        <w:t xml:space="preserve"> </w:t>
      </w:r>
      <w:proofErr w:type="gramStart"/>
      <w:r>
        <w:t>Spřízněni</w:t>
      </w:r>
      <w:proofErr w:type="gramEnd"/>
      <w:r>
        <w:t xml:space="preserve"> osudem, která se věnuje historii i současnosti vypálených obcí. Ploština bude teprve druhým místem jejího konání, první se uskutečnila loni v Lidicích. Na 13. dubna je naplánovaný pietní akt k výročí </w:t>
      </w:r>
      <w:proofErr w:type="spellStart"/>
      <w:r>
        <w:t>ploštinské</w:t>
      </w:r>
      <w:proofErr w:type="spellEnd"/>
      <w:r>
        <w:t xml:space="preserve"> tragédie. Po celou sezonu bude v objektu </w:t>
      </w:r>
      <w:r w:rsidR="00F348B6">
        <w:t>č. p.</w:t>
      </w:r>
      <w:r>
        <w:t xml:space="preserve"> 23 přístupná výstava o třetím odboji. Sez</w:t>
      </w:r>
      <w:r w:rsidR="00F348B6">
        <w:t>ó</w:t>
      </w:r>
      <w:r>
        <w:t>na na Ploštině znovu začne v dubnu 2025.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  <w:r>
        <w:t xml:space="preserve">V </w:t>
      </w:r>
      <w:r w:rsidRPr="00F348B6">
        <w:rPr>
          <w:b/>
        </w:rPr>
        <w:t>návštěvní knize</w:t>
      </w:r>
      <w:r>
        <w:t xml:space="preserve"> zůstaly po letošní sezoně například tyto zápisy:</w:t>
      </w:r>
    </w:p>
    <w:p w:rsidR="00FD76BA" w:rsidRDefault="00FD76BA" w:rsidP="00FD76BA">
      <w:pPr>
        <w:spacing w:line="240" w:lineRule="auto"/>
        <w:contextualSpacing/>
      </w:pPr>
      <w:r>
        <w:t>„Je to nádherně projektované muzeum, sr</w:t>
      </w:r>
      <w:r w:rsidR="00F348B6">
        <w:t>ovnatelné s nejlepšími v Evropě.“</w:t>
      </w:r>
    </w:p>
    <w:p w:rsidR="00FD76BA" w:rsidRDefault="00FD76BA" w:rsidP="00FD76BA">
      <w:pPr>
        <w:spacing w:line="240" w:lineRule="auto"/>
        <w:contextualSpacing/>
      </w:pPr>
      <w:r>
        <w:t>„Velmi pěkná exp</w:t>
      </w:r>
      <w:r w:rsidR="00F348B6">
        <w:t>ozice, velmi intenzivní zážitek.“</w:t>
      </w:r>
    </w:p>
    <w:p w:rsidR="00FD76BA" w:rsidRDefault="00FD76BA" w:rsidP="00FD76BA">
      <w:pPr>
        <w:spacing w:line="240" w:lineRule="auto"/>
        <w:contextualSpacing/>
      </w:pPr>
      <w:r>
        <w:t>„Líbilo se nám poslouchání od přeživších a buchty z</w:t>
      </w:r>
      <w:r w:rsidR="00F348B6">
        <w:t> </w:t>
      </w:r>
      <w:r>
        <w:t>hmoty</w:t>
      </w:r>
      <w:r w:rsidR="00F348B6">
        <w:t>.</w:t>
      </w:r>
      <w:r>
        <w:t>“ (dětské písmo)</w:t>
      </w:r>
    </w:p>
    <w:p w:rsidR="00FD76BA" w:rsidRDefault="00FD76BA" w:rsidP="00FD76BA">
      <w:pPr>
        <w:spacing w:line="240" w:lineRule="auto"/>
        <w:contextualSpacing/>
      </w:pPr>
      <w:r>
        <w:t>„Zajímá mě statečnost lidí a krutost jiných. Krásná a důstojná expozice, dějiny se opakují, bohužel</w:t>
      </w:r>
      <w:r w:rsidR="00826395">
        <w:t>.</w:t>
      </w:r>
      <w:r>
        <w:t>“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  <w:rPr>
          <w:b/>
          <w:bCs/>
        </w:rPr>
      </w:pPr>
      <w:r>
        <w:rPr>
          <w:b/>
          <w:bCs/>
        </w:rPr>
        <w:t>O Ploštině:</w:t>
      </w:r>
    </w:p>
    <w:p w:rsidR="00FD76BA" w:rsidRDefault="00FD76BA" w:rsidP="00FD76BA">
      <w:pPr>
        <w:spacing w:line="240" w:lineRule="auto"/>
        <w:contextualSpacing/>
      </w:pPr>
      <w:proofErr w:type="spellStart"/>
      <w:r>
        <w:t>Pasekářskou</w:t>
      </w:r>
      <w:proofErr w:type="spellEnd"/>
      <w:r>
        <w:t xml:space="preserve"> osadu Ploština vypálili 19. dubna 1945 příslušníci německé tajné policie</w:t>
      </w:r>
      <w:r w:rsidR="00826395">
        <w:t xml:space="preserve"> a jednotky SS,. </w:t>
      </w:r>
      <w:r>
        <w:t xml:space="preserve">Důvodem byla spolupráce pasekářů s partyzánským oddílem. </w:t>
      </w:r>
      <w:proofErr w:type="spellStart"/>
      <w:r>
        <w:t>Ploštinská</w:t>
      </w:r>
      <w:proofErr w:type="spellEnd"/>
      <w:r>
        <w:t xml:space="preserve"> tragédie čít</w:t>
      </w:r>
      <w:r w:rsidR="00826395">
        <w:t>ala</w:t>
      </w:r>
      <w:r>
        <w:t xml:space="preserve"> 21 obětí přímo na Ploštině, další tři lidské životy vyhasly</w:t>
      </w:r>
      <w:r w:rsidR="00826395">
        <w:t xml:space="preserve"> ten den mimo ni.</w:t>
      </w:r>
      <w:r>
        <w:t>.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  <w:r>
        <w:t>Expozice Tragédie na Ploštině sídlí v nově postaveném objektu zasazeném do terénu. Stavba získala ocenění v soutěži Stavba roku, expozici samotné patří ocenění Muzejní počin roku</w:t>
      </w:r>
      <w:r w:rsidR="00826395">
        <w:t>, které uděluje Asociace muzeí a galerií ČR</w:t>
      </w:r>
      <w:bookmarkStart w:id="0" w:name="_GoBack"/>
      <w:bookmarkEnd w:id="0"/>
      <w:r>
        <w:t>. Původní expozice sídlila v domě číslo popisné 23, který je nově zrekonstruovaný a nabízí pohled na poválečné dění na Ploštině.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  <w:rPr>
          <w:b/>
          <w:bCs/>
        </w:rPr>
      </w:pPr>
      <w:r>
        <w:rPr>
          <w:b/>
          <w:bCs/>
        </w:rPr>
        <w:t>Kontakty:</w:t>
      </w:r>
    </w:p>
    <w:p w:rsidR="00FD76BA" w:rsidRDefault="00FD76BA" w:rsidP="00FD76BA">
      <w:pPr>
        <w:spacing w:line="240" w:lineRule="auto"/>
        <w:contextualSpacing/>
      </w:pPr>
      <w:r>
        <w:t xml:space="preserve">ředitel MJVM Pavel Hrubec, 573 032 301  </w:t>
      </w:r>
      <w:hyperlink r:id="rId6" w:tgtFrame="_blank" w:history="1">
        <w:r>
          <w:rPr>
            <w:rStyle w:val="Hypertextovodkaz"/>
          </w:rPr>
          <w:t>pavel.hrubec@muzeum-zlin.cz</w:t>
        </w:r>
      </w:hyperlink>
      <w:r>
        <w:t xml:space="preserve"> </w:t>
      </w:r>
    </w:p>
    <w:p w:rsidR="00FD76BA" w:rsidRDefault="00FD76BA" w:rsidP="00FD76BA">
      <w:pPr>
        <w:spacing w:line="240" w:lineRule="auto"/>
        <w:contextualSpacing/>
      </w:pPr>
      <w:r>
        <w:t>historik MJVM Ondřej Machálek, 731 630 016, o</w:t>
      </w:r>
      <w:hyperlink r:id="rId7" w:tgtFrame="_blank" w:history="1">
        <w:r>
          <w:rPr>
            <w:rStyle w:val="Hypertextovodkaz"/>
          </w:rPr>
          <w:t>ndrej.machalek@muzeum-zlin.cz</w:t>
        </w:r>
      </w:hyperlink>
    </w:p>
    <w:p w:rsidR="00FD76BA" w:rsidRDefault="00FD76BA" w:rsidP="00FD76BA">
      <w:pPr>
        <w:spacing w:line="240" w:lineRule="auto"/>
        <w:contextualSpacing/>
      </w:pPr>
      <w:r>
        <w:t xml:space="preserve">vedoucí NKP Ploština Radka Brtišová, tel. 734 167 102 (na Ploštině je však zhoršený signál), </w:t>
      </w:r>
      <w:hyperlink r:id="rId8" w:history="1">
        <w:r>
          <w:rPr>
            <w:rStyle w:val="Hypertextovodkaz"/>
            <w:shd w:val="clear" w:color="auto" w:fill="FFFFFF"/>
          </w:rPr>
          <w:t>radka.brtisova@muzeum-zlin.cz</w:t>
        </w:r>
      </w:hyperlink>
      <w:r>
        <w:t xml:space="preserve"> </w:t>
      </w:r>
    </w:p>
    <w:p w:rsidR="00FD76BA" w:rsidRDefault="00FD76BA" w:rsidP="00FD76BA">
      <w:pPr>
        <w:spacing w:line="240" w:lineRule="auto"/>
        <w:contextualSpacing/>
      </w:pPr>
    </w:p>
    <w:p w:rsidR="00FD76BA" w:rsidRDefault="00FD76BA" w:rsidP="00FD76BA">
      <w:pPr>
        <w:spacing w:line="240" w:lineRule="auto"/>
        <w:contextualSpacing/>
      </w:pPr>
      <w:r>
        <w:t xml:space="preserve">další informace:  </w:t>
      </w:r>
      <w:hyperlink r:id="rId9" w:history="1">
        <w:r>
          <w:rPr>
            <w:rStyle w:val="Hypertextovodkaz"/>
          </w:rPr>
          <w:t>www.muzeum-zlin.cz</w:t>
        </w:r>
      </w:hyperlink>
    </w:p>
    <w:p w:rsidR="00EB1B5E" w:rsidRPr="00C65D9A" w:rsidRDefault="00EB1B5E" w:rsidP="00FD76BA">
      <w:pPr>
        <w:spacing w:line="240" w:lineRule="auto"/>
        <w:contextualSpacing/>
        <w:jc w:val="both"/>
        <w:rPr>
          <w:rFonts w:ascii="Gill Sans MT" w:hAnsi="Gill Sans MT"/>
          <w:sz w:val="20"/>
          <w:szCs w:val="20"/>
        </w:rPr>
      </w:pPr>
      <w:r w:rsidRPr="00C65D9A">
        <w:rPr>
          <w:rFonts w:ascii="Gill Sans MT" w:hAnsi="Gill Sans MT"/>
          <w:b/>
          <w:bCs/>
          <w:i/>
          <w:iCs/>
          <w:sz w:val="20"/>
          <w:szCs w:val="20"/>
        </w:rPr>
        <w:t xml:space="preserve">ing. Silvie Lečíková           </w:t>
      </w:r>
    </w:p>
    <w:p w:rsidR="00EB1B5E" w:rsidRPr="00C65D9A" w:rsidRDefault="00EB1B5E" w:rsidP="00FD76BA">
      <w:pPr>
        <w:pStyle w:val="xmsonormal"/>
        <w:contextualSpacing/>
        <w:jc w:val="both"/>
        <w:rPr>
          <w:rFonts w:ascii="Gill Sans MT" w:hAnsi="Gill Sans MT"/>
          <w:i/>
          <w:iCs/>
          <w:sz w:val="20"/>
          <w:szCs w:val="20"/>
        </w:rPr>
      </w:pPr>
      <w:r w:rsidRPr="00C65D9A">
        <w:rPr>
          <w:rFonts w:ascii="Gill Sans MT" w:hAnsi="Gill Sans MT"/>
          <w:i/>
          <w:iCs/>
          <w:sz w:val="20"/>
          <w:szCs w:val="20"/>
        </w:rPr>
        <w:t>vedoucí obchodního oddělení MJVM Zlín</w:t>
      </w:r>
    </w:p>
    <w:p w:rsidR="00A865E9" w:rsidRPr="00C65D9A" w:rsidRDefault="00A865E9" w:rsidP="00FD76BA">
      <w:pPr>
        <w:pStyle w:val="xmsonormal"/>
        <w:contextualSpacing/>
        <w:jc w:val="both"/>
        <w:rPr>
          <w:rFonts w:ascii="Gill Sans MT" w:hAnsi="Gill Sans MT"/>
          <w:iCs/>
          <w:sz w:val="20"/>
          <w:szCs w:val="20"/>
        </w:rPr>
      </w:pPr>
      <w:r w:rsidRPr="00C65D9A">
        <w:rPr>
          <w:rFonts w:ascii="Gill Sans MT" w:hAnsi="Gill Sans MT"/>
          <w:iCs/>
          <w:sz w:val="20"/>
          <w:szCs w:val="20"/>
        </w:rPr>
        <w:t>Vavrečkova 7040, Zlín</w:t>
      </w:r>
    </w:p>
    <w:p w:rsidR="00200F38" w:rsidRPr="00C65D9A" w:rsidRDefault="00200F38" w:rsidP="00FD76BA">
      <w:pPr>
        <w:pStyle w:val="xmsonormal"/>
        <w:contextualSpacing/>
        <w:jc w:val="both"/>
        <w:rPr>
          <w:rFonts w:ascii="Gill Sans MT" w:hAnsi="Gill Sans MT"/>
          <w:sz w:val="20"/>
          <w:szCs w:val="20"/>
        </w:rPr>
      </w:pPr>
    </w:p>
    <w:p w:rsidR="00200F38" w:rsidRPr="00C65D9A" w:rsidRDefault="00EB1B5E" w:rsidP="00FD76BA">
      <w:pPr>
        <w:pStyle w:val="xmsonormal"/>
        <w:contextualSpacing/>
        <w:jc w:val="both"/>
        <w:rPr>
          <w:rFonts w:ascii="Gill Sans MT" w:hAnsi="Gill Sans MT"/>
          <w:sz w:val="20"/>
          <w:szCs w:val="20"/>
        </w:rPr>
      </w:pPr>
      <w:r w:rsidRPr="00C65D9A">
        <w:rPr>
          <w:rFonts w:ascii="Gill Sans MT" w:hAnsi="Gill Sans MT"/>
          <w:sz w:val="20"/>
          <w:szCs w:val="20"/>
        </w:rPr>
        <w:t xml:space="preserve">573 032 326 | 734 769 971 </w:t>
      </w:r>
    </w:p>
    <w:p w:rsidR="00A865E9" w:rsidRPr="00C65D9A" w:rsidRDefault="00ED5E6A" w:rsidP="00FD76BA">
      <w:pPr>
        <w:pStyle w:val="xmsonormal"/>
        <w:contextualSpacing/>
        <w:jc w:val="both"/>
        <w:rPr>
          <w:rFonts w:ascii="Gill Sans MT" w:hAnsi="Gill Sans MT"/>
          <w:sz w:val="20"/>
          <w:szCs w:val="20"/>
        </w:rPr>
      </w:pPr>
      <w:hyperlink r:id="rId10" w:history="1">
        <w:r w:rsidR="00EB1B5E" w:rsidRPr="00C65D9A">
          <w:rPr>
            <w:rStyle w:val="Hypertextovodkaz"/>
            <w:rFonts w:ascii="Gill Sans MT" w:hAnsi="Gill Sans MT"/>
            <w:color w:val="auto"/>
            <w:sz w:val="20"/>
            <w:szCs w:val="20"/>
            <w:u w:val="none"/>
          </w:rPr>
          <w:t>silvie.lecikova@muzeum-zlin.cz</w:t>
        </w:r>
      </w:hyperlink>
      <w:r w:rsidR="00BC636C" w:rsidRPr="00C65D9A"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  <w:t xml:space="preserve"> </w:t>
      </w:r>
      <w:r w:rsidR="0088486F" w:rsidRPr="00C65D9A"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  <w:t>| w</w:t>
      </w:r>
      <w:r w:rsidR="00A865E9" w:rsidRPr="00C65D9A"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  <w:t>ww.muzeum-zlin.cz</w:t>
      </w:r>
      <w:r w:rsidR="0088486F" w:rsidRPr="00C65D9A">
        <w:rPr>
          <w:rStyle w:val="Hypertextovodkaz"/>
          <w:rFonts w:ascii="Gill Sans MT" w:hAnsi="Gill Sans MT"/>
          <w:color w:val="auto"/>
          <w:sz w:val="20"/>
          <w:szCs w:val="20"/>
          <w:u w:val="none"/>
        </w:rPr>
        <w:t xml:space="preserve"> </w:t>
      </w:r>
    </w:p>
    <w:sectPr w:rsidR="00A865E9" w:rsidRPr="00C65D9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E6A" w:rsidRDefault="00ED5E6A" w:rsidP="00E90798">
      <w:pPr>
        <w:spacing w:after="0" w:line="240" w:lineRule="auto"/>
      </w:pPr>
      <w:r>
        <w:separator/>
      </w:r>
    </w:p>
  </w:endnote>
  <w:endnote w:type="continuationSeparator" w:id="0">
    <w:p w:rsidR="00ED5E6A" w:rsidRDefault="00ED5E6A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E6A" w:rsidRDefault="00ED5E6A" w:rsidP="00E90798">
      <w:pPr>
        <w:spacing w:after="0" w:line="240" w:lineRule="auto"/>
      </w:pPr>
      <w:r>
        <w:separator/>
      </w:r>
    </w:p>
  </w:footnote>
  <w:footnote w:type="continuationSeparator" w:id="0">
    <w:p w:rsidR="00ED5E6A" w:rsidRDefault="00ED5E6A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align>left</wp:align>
          </wp:positionH>
          <wp:positionV relativeFrom="paragraph">
            <wp:posOffset>4420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AA6296">
      <w:tab/>
    </w:r>
    <w:r w:rsidR="00AA6296">
      <w:tab/>
    </w:r>
    <w:r w:rsidR="00AA6296">
      <w:tab/>
    </w:r>
    <w:r w:rsidR="00AA6296">
      <w:tab/>
    </w:r>
    <w:r w:rsidRPr="00A122A8">
      <w:rPr>
        <w:b/>
      </w:rPr>
      <w:t>TISKOVÁ ZPRÁVA</w:t>
    </w:r>
    <w:r w:rsidR="00AA6296">
      <w:rPr>
        <w:b/>
      </w:rPr>
      <w:t xml:space="preserve"> MUZEA JIHOVÝCHODNÍ MORAVY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1585E"/>
    <w:rsid w:val="000324E1"/>
    <w:rsid w:val="00035664"/>
    <w:rsid w:val="00036FEA"/>
    <w:rsid w:val="00037287"/>
    <w:rsid w:val="00043A51"/>
    <w:rsid w:val="0004751A"/>
    <w:rsid w:val="000553BF"/>
    <w:rsid w:val="00073E1A"/>
    <w:rsid w:val="000D46C4"/>
    <w:rsid w:val="000D610D"/>
    <w:rsid w:val="000E286A"/>
    <w:rsid w:val="000F11F9"/>
    <w:rsid w:val="0011456E"/>
    <w:rsid w:val="00125E90"/>
    <w:rsid w:val="001606C7"/>
    <w:rsid w:val="001611BC"/>
    <w:rsid w:val="001671FD"/>
    <w:rsid w:val="00175E36"/>
    <w:rsid w:val="00176727"/>
    <w:rsid w:val="001B5D22"/>
    <w:rsid w:val="001C6794"/>
    <w:rsid w:val="00200F38"/>
    <w:rsid w:val="00221E2C"/>
    <w:rsid w:val="00262EF8"/>
    <w:rsid w:val="00300714"/>
    <w:rsid w:val="003106D3"/>
    <w:rsid w:val="003249CF"/>
    <w:rsid w:val="00330E3B"/>
    <w:rsid w:val="003444A7"/>
    <w:rsid w:val="00350FB4"/>
    <w:rsid w:val="003574CE"/>
    <w:rsid w:val="00371448"/>
    <w:rsid w:val="003A1C6E"/>
    <w:rsid w:val="003A2A6A"/>
    <w:rsid w:val="003A73A4"/>
    <w:rsid w:val="003D6C82"/>
    <w:rsid w:val="00401F33"/>
    <w:rsid w:val="00404029"/>
    <w:rsid w:val="004053D7"/>
    <w:rsid w:val="00406209"/>
    <w:rsid w:val="0041225A"/>
    <w:rsid w:val="00431B48"/>
    <w:rsid w:val="0045348A"/>
    <w:rsid w:val="00466F69"/>
    <w:rsid w:val="0047420F"/>
    <w:rsid w:val="004843A6"/>
    <w:rsid w:val="00485DDF"/>
    <w:rsid w:val="00493BE7"/>
    <w:rsid w:val="004A7D21"/>
    <w:rsid w:val="004C2BDD"/>
    <w:rsid w:val="004D4C53"/>
    <w:rsid w:val="005002FD"/>
    <w:rsid w:val="005255D9"/>
    <w:rsid w:val="00550043"/>
    <w:rsid w:val="00562C2C"/>
    <w:rsid w:val="005759DB"/>
    <w:rsid w:val="005A5634"/>
    <w:rsid w:val="005B73A1"/>
    <w:rsid w:val="005C3E3B"/>
    <w:rsid w:val="005E1CAB"/>
    <w:rsid w:val="005E2D49"/>
    <w:rsid w:val="00604D4B"/>
    <w:rsid w:val="00635196"/>
    <w:rsid w:val="00661E40"/>
    <w:rsid w:val="006D0552"/>
    <w:rsid w:val="006D57D9"/>
    <w:rsid w:val="006E6FBE"/>
    <w:rsid w:val="00744510"/>
    <w:rsid w:val="00744CB7"/>
    <w:rsid w:val="00765C02"/>
    <w:rsid w:val="00780C65"/>
    <w:rsid w:val="007A2AF3"/>
    <w:rsid w:val="007C14AF"/>
    <w:rsid w:val="007F6952"/>
    <w:rsid w:val="00812B4B"/>
    <w:rsid w:val="00826395"/>
    <w:rsid w:val="00880DE3"/>
    <w:rsid w:val="0088486F"/>
    <w:rsid w:val="008865CD"/>
    <w:rsid w:val="008B1E36"/>
    <w:rsid w:val="008D2881"/>
    <w:rsid w:val="00943FC3"/>
    <w:rsid w:val="009545EC"/>
    <w:rsid w:val="00993210"/>
    <w:rsid w:val="009D3077"/>
    <w:rsid w:val="009D4E2E"/>
    <w:rsid w:val="009E03A2"/>
    <w:rsid w:val="009E057C"/>
    <w:rsid w:val="00A02080"/>
    <w:rsid w:val="00A122A8"/>
    <w:rsid w:val="00A32D91"/>
    <w:rsid w:val="00A41625"/>
    <w:rsid w:val="00A534F5"/>
    <w:rsid w:val="00A6783D"/>
    <w:rsid w:val="00A71FC2"/>
    <w:rsid w:val="00A865E9"/>
    <w:rsid w:val="00AA6296"/>
    <w:rsid w:val="00B012E9"/>
    <w:rsid w:val="00B02F0B"/>
    <w:rsid w:val="00BC636C"/>
    <w:rsid w:val="00BE71CE"/>
    <w:rsid w:val="00BF3F7B"/>
    <w:rsid w:val="00C230D4"/>
    <w:rsid w:val="00C34CF1"/>
    <w:rsid w:val="00C46C95"/>
    <w:rsid w:val="00C54902"/>
    <w:rsid w:val="00C65D9A"/>
    <w:rsid w:val="00C76BA1"/>
    <w:rsid w:val="00C85434"/>
    <w:rsid w:val="00CD3801"/>
    <w:rsid w:val="00CD7AF1"/>
    <w:rsid w:val="00CF43F4"/>
    <w:rsid w:val="00D17FA8"/>
    <w:rsid w:val="00D21306"/>
    <w:rsid w:val="00D303CD"/>
    <w:rsid w:val="00D6167C"/>
    <w:rsid w:val="00D82C30"/>
    <w:rsid w:val="00D92722"/>
    <w:rsid w:val="00DA0404"/>
    <w:rsid w:val="00DA40A3"/>
    <w:rsid w:val="00DD252E"/>
    <w:rsid w:val="00DF151A"/>
    <w:rsid w:val="00DF6077"/>
    <w:rsid w:val="00E90798"/>
    <w:rsid w:val="00EB1B5E"/>
    <w:rsid w:val="00EB2F0F"/>
    <w:rsid w:val="00EC4708"/>
    <w:rsid w:val="00EC62E7"/>
    <w:rsid w:val="00ED5E6A"/>
    <w:rsid w:val="00EF6610"/>
    <w:rsid w:val="00F348B6"/>
    <w:rsid w:val="00F502AE"/>
    <w:rsid w:val="00F563A1"/>
    <w:rsid w:val="00F64BC4"/>
    <w:rsid w:val="00F84F7F"/>
    <w:rsid w:val="00F9660E"/>
    <w:rsid w:val="00FB673D"/>
    <w:rsid w:val="00FC059D"/>
    <w:rsid w:val="00FC47D1"/>
    <w:rsid w:val="00FC6600"/>
    <w:rsid w:val="00FD0D79"/>
    <w:rsid w:val="00FD76BA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63096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ka.brtisova@muzeum-zlin.cz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Ondrej.Machalek@muzeum-zlin.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vel.hrubec@muzeum-zlin.c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silvie.lecikova@muzeum-zlin.cz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uzeum-zlin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2</cp:revision>
  <cp:lastPrinted>2022-06-03T07:33:00Z</cp:lastPrinted>
  <dcterms:created xsi:type="dcterms:W3CDTF">2024-11-07T12:57:00Z</dcterms:created>
  <dcterms:modified xsi:type="dcterms:W3CDTF">2024-11-07T12:57:00Z</dcterms:modified>
</cp:coreProperties>
</file>